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R4-210083</w:t>
      </w:r>
      <w:r>
        <w:rPr>
          <w:rFonts w:hint="eastAsia" w:ascii="Arial" w:hAnsi="Arial" w:eastAsia="宋体" w:cs="Times New Roman"/>
          <w:b/>
          <w:bCs/>
          <w:sz w:val="24"/>
          <w:szCs w:val="24"/>
          <w:lang w:val="en-US" w:eastAsia="zh-CN"/>
        </w:rPr>
        <w:t>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Test cases for PSCell addition and release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7.1.6.3.8</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discussions, whether to specify test cases for PSCell addition for unknown case was controversial.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rPr>
                <w:i/>
                <w:iCs/>
                <w:color w:val="000000" w:themeColor="text1"/>
                <w:highlight w:val="yellow"/>
                <w:lang w:eastAsia="zh-CN"/>
                <w14:textFill>
                  <w14:solidFill>
                    <w14:schemeClr w14:val="tx1"/>
                  </w14:solidFill>
                </w14:textFill>
              </w:rPr>
            </w:pPr>
            <w:r>
              <w:rPr>
                <w:b/>
                <w:color w:val="000000" w:themeColor="text1"/>
                <w:u w:val="single"/>
                <w:lang w:eastAsia="ko-KR"/>
                <w14:textFill>
                  <w14:solidFill>
                    <w14:schemeClr w14:val="tx1"/>
                  </w14:solidFill>
                </w14:textFill>
              </w:rPr>
              <w:t>Issue 3-3-12: PSCell addition/release delay</w:t>
            </w:r>
          </w:p>
          <w:p>
            <w:pPr>
              <w:spacing w:after="120" w:line="259" w:lineRule="auto"/>
              <w:rPr>
                <w:i/>
                <w:iCs/>
                <w:color w:val="C55A11" w:themeColor="accent2" w:themeShade="BF"/>
                <w:lang w:eastAsia="zh-CN"/>
              </w:rPr>
            </w:pPr>
            <w:r>
              <w:rPr>
                <w:i/>
                <w:iCs/>
                <w:color w:val="C55A11" w:themeColor="accent2" w:themeShade="BF"/>
                <w:lang w:eastAsia="zh-CN"/>
              </w:rPr>
              <w:t>RAN4 to specify the following test cases:</w:t>
            </w:r>
          </w:p>
          <w:p>
            <w:pPr>
              <w:spacing w:after="120" w:line="259" w:lineRule="auto"/>
              <w:ind w:left="284"/>
              <w:rPr>
                <w:i/>
                <w:iCs/>
                <w:color w:val="C55A11" w:themeColor="accent2" w:themeShade="BF"/>
                <w:lang w:eastAsia="zh-CN"/>
              </w:rPr>
            </w:pPr>
            <w:r>
              <w:rPr>
                <w:i/>
                <w:iCs/>
                <w:color w:val="C55A11" w:themeColor="accent2" w:themeShade="BF"/>
                <w:lang w:eastAsia="zh-CN"/>
              </w:rPr>
              <w:t>PSCell addition/ release delay for known NR-U PSCell (E-UTRA FDD and TDD)</w:t>
            </w:r>
          </w:p>
          <w:p>
            <w:pPr>
              <w:spacing w:after="120" w:line="259" w:lineRule="auto"/>
              <w:ind w:left="284"/>
              <w:rPr>
                <w:i/>
                <w:iCs/>
                <w:lang w:eastAsia="zh-CN"/>
              </w:rPr>
            </w:pPr>
            <w:r>
              <w:rPr>
                <w:i/>
                <w:iCs/>
                <w:lang w:eastAsia="zh-CN"/>
              </w:rPr>
              <w:t>Other options discussed in RAN4 97e:</w:t>
            </w:r>
          </w:p>
          <w:p>
            <w:pPr>
              <w:pStyle w:val="28"/>
              <w:ind w:left="0" w:leftChars="0" w:firstLine="0" w:firstLineChars="0"/>
              <w:rPr>
                <w:rFonts w:hint="eastAsia" w:eastAsia="宋体"/>
                <w:sz w:val="22"/>
                <w:szCs w:val="22"/>
                <w:vertAlign w:val="baseline"/>
                <w:lang w:val="en-US" w:eastAsia="zh-CN"/>
              </w:rPr>
            </w:pPr>
            <w:r>
              <w:rPr>
                <w:i/>
                <w:iCs/>
                <w:lang w:eastAsia="zh-CN"/>
              </w:rPr>
              <w:t>Whether to specify tests for unknown case.</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 xml:space="preserve">First of all, as a principle when defining core requirements / performance requirements / test cases, NR-U related requirements or test cases always take that of R15 UEs as baseline. This is because the goal of NR-U WI is to allow the network to work on unlicensed frequency bands while still provide services at a same standard with NR (whereas possible, for instance when no LBT failure occurs). </w:t>
      </w:r>
    </w:p>
    <w:p>
      <w:pPr>
        <w:pStyle w:val="38"/>
        <w:rPr>
          <w:rFonts w:hint="default"/>
          <w:lang w:val="en-US" w:eastAsia="zh-CN"/>
        </w:rPr>
      </w:pPr>
      <w:r>
        <w:rPr>
          <w:rFonts w:hint="eastAsia" w:eastAsia="宋体"/>
          <w:sz w:val="22"/>
          <w:szCs w:val="22"/>
          <w:lang w:val="en-US" w:eastAsia="zh-CN"/>
        </w:rPr>
        <w:t>When defining test cases for features in NR-U, R15 UE test cases shall be taken as baseline.</w:t>
      </w:r>
    </w:p>
    <w:p>
      <w:pPr>
        <w:rPr>
          <w:rFonts w:hint="default" w:eastAsia="宋体"/>
          <w:sz w:val="22"/>
          <w:szCs w:val="22"/>
          <w:lang w:val="en-US" w:eastAsia="zh-CN"/>
        </w:rPr>
      </w:pPr>
      <w:r>
        <w:rPr>
          <w:rFonts w:hint="eastAsia" w:eastAsia="宋体"/>
          <w:sz w:val="22"/>
          <w:szCs w:val="22"/>
          <w:lang w:val="en-US" w:eastAsia="zh-CN"/>
        </w:rPr>
        <w:t xml:space="preserve">If the above proposal is agreeable then the test cases for unknown cells can be omitted. This is because in the current R15 UE test cases, the scenario being tested is that the PSCell is known. </w:t>
      </w:r>
    </w:p>
    <w:p>
      <w:pPr>
        <w:pStyle w:val="38"/>
        <w:rPr>
          <w:rFonts w:hint="default"/>
          <w:lang w:val="en-US" w:eastAsia="zh-CN"/>
        </w:rPr>
      </w:pPr>
      <w:r>
        <w:rPr>
          <w:rFonts w:hint="eastAsia" w:eastAsia="宋体"/>
          <w:sz w:val="22"/>
          <w:szCs w:val="22"/>
          <w:lang w:val="en-US" w:eastAsia="zh-CN"/>
        </w:rPr>
        <w:t>Define test cases for known cells in PSCell addition.</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When defining test cases for features in NR-U, R15 UE test cases shall be taken as baseline</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bookmarkStart w:id="4" w:name="_GoBack"/>
      <w:r>
        <w:rPr>
          <w:rFonts w:hint="eastAsia" w:eastAsia="宋体"/>
          <w:b/>
          <w:bCs/>
          <w:sz w:val="22"/>
          <w:szCs w:val="22"/>
          <w:lang w:val="en-US" w:eastAsia="zh-CN"/>
        </w:rPr>
        <w:t>Define test cases for known cells in PSCell addition</w:t>
      </w:r>
      <w:bookmarkEnd w:id="4"/>
      <w:r>
        <w:rPr>
          <w:rFonts w:hint="eastAsia" w:eastAsia="宋体"/>
          <w:b/>
          <w:bCs/>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DF3A74"/>
    <w:rsid w:val="5AE53367"/>
    <w:rsid w:val="5B0B0083"/>
    <w:rsid w:val="5B1254E6"/>
    <w:rsid w:val="5BC3228B"/>
    <w:rsid w:val="5BFC28DA"/>
    <w:rsid w:val="5C3B1FEA"/>
    <w:rsid w:val="5C6A01BF"/>
    <w:rsid w:val="5CEB6783"/>
    <w:rsid w:val="5D041ECD"/>
    <w:rsid w:val="5D193935"/>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2021-01-15T11:46:53Z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